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05" w:rsidRPr="00507D2E" w:rsidRDefault="00371805" w:rsidP="00371805">
      <w:pPr>
        <w:pStyle w:val="a6"/>
        <w:keepNext/>
        <w:tabs>
          <w:tab w:val="left" w:pos="540"/>
        </w:tabs>
        <w:suppressAutoHyphens/>
        <w:spacing w:before="360" w:after="12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Cs/>
          <w:caps/>
          <w:smallCaps/>
          <w:sz w:val="24"/>
          <w:szCs w:val="28"/>
          <w:lang w:eastAsia="ru-RU"/>
        </w:rPr>
      </w:pPr>
      <w:bookmarkStart w:id="0" w:name="_Toc157679446"/>
      <w:bookmarkStart w:id="1" w:name="_Toc168144789"/>
      <w:bookmarkStart w:id="2" w:name="_Toc168159775"/>
      <w:bookmarkStart w:id="3" w:name="_Toc213335128"/>
      <w:bookmarkStart w:id="4" w:name="_Toc213679131"/>
      <w:bookmarkStart w:id="5" w:name="_Toc213679209"/>
      <w:r w:rsidRPr="00507D2E">
        <w:rPr>
          <w:rFonts w:ascii="Times New Roman" w:eastAsia="Times New Roman" w:hAnsi="Times New Roman" w:cs="Times New Roman"/>
          <w:bCs/>
          <w:smallCaps/>
          <w:sz w:val="24"/>
          <w:szCs w:val="28"/>
          <w:lang w:eastAsia="ru-RU"/>
        </w:rPr>
        <w:t>приложение № 1</w:t>
      </w:r>
    </w:p>
    <w:p w:rsidR="00371805" w:rsidRDefault="00371805" w:rsidP="00371805">
      <w:pPr>
        <w:pStyle w:val="a6"/>
        <w:keepNext/>
        <w:tabs>
          <w:tab w:val="left" w:pos="540"/>
        </w:tabs>
        <w:suppressAutoHyphens/>
        <w:spacing w:before="360" w:after="12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Cs/>
          <w:smallCaps/>
          <w:sz w:val="24"/>
          <w:szCs w:val="28"/>
          <w:lang w:eastAsia="ru-RU"/>
        </w:rPr>
      </w:pPr>
      <w:r w:rsidRPr="00507D2E">
        <w:rPr>
          <w:rFonts w:ascii="Times New Roman" w:eastAsia="Times New Roman" w:hAnsi="Times New Roman" w:cs="Times New Roman"/>
          <w:bCs/>
          <w:smallCaps/>
          <w:sz w:val="24"/>
          <w:szCs w:val="28"/>
          <w:lang w:eastAsia="ru-RU"/>
        </w:rPr>
        <w:t xml:space="preserve">к приказу </w:t>
      </w:r>
      <w:proofErr w:type="spellStart"/>
      <w:r w:rsidRPr="00507D2E">
        <w:rPr>
          <w:rFonts w:ascii="Times New Roman" w:eastAsia="Times New Roman" w:hAnsi="Times New Roman" w:cs="Times New Roman"/>
          <w:bCs/>
          <w:smallCaps/>
          <w:sz w:val="24"/>
          <w:szCs w:val="28"/>
          <w:lang w:eastAsia="ru-RU"/>
        </w:rPr>
        <w:t>фгуп</w:t>
      </w:r>
      <w:proofErr w:type="spellEnd"/>
      <w:r w:rsidRPr="00507D2E">
        <w:rPr>
          <w:rFonts w:ascii="Times New Roman" w:eastAsia="Times New Roman" w:hAnsi="Times New Roman" w:cs="Times New Roman"/>
          <w:bCs/>
          <w:smallCaps/>
          <w:sz w:val="24"/>
          <w:szCs w:val="28"/>
          <w:lang w:eastAsia="ru-RU"/>
        </w:rPr>
        <w:t xml:space="preserve"> «</w:t>
      </w:r>
      <w:proofErr w:type="spellStart"/>
      <w:r w:rsidRPr="00507D2E">
        <w:rPr>
          <w:rFonts w:ascii="Times New Roman" w:eastAsia="Times New Roman" w:hAnsi="Times New Roman" w:cs="Times New Roman"/>
          <w:bCs/>
          <w:smallCaps/>
          <w:sz w:val="24"/>
          <w:szCs w:val="28"/>
          <w:lang w:eastAsia="ru-RU"/>
        </w:rPr>
        <w:t>фэо</w:t>
      </w:r>
      <w:proofErr w:type="spellEnd"/>
      <w:r w:rsidRPr="00507D2E">
        <w:rPr>
          <w:rFonts w:ascii="Times New Roman" w:eastAsia="Times New Roman" w:hAnsi="Times New Roman" w:cs="Times New Roman"/>
          <w:bCs/>
          <w:smallCaps/>
          <w:sz w:val="24"/>
          <w:szCs w:val="28"/>
          <w:lang w:eastAsia="ru-RU"/>
        </w:rPr>
        <w:t>»</w:t>
      </w:r>
    </w:p>
    <w:p w:rsidR="00507D2E" w:rsidRPr="00507D2E" w:rsidRDefault="00507D2E" w:rsidP="00371805">
      <w:pPr>
        <w:pStyle w:val="a6"/>
        <w:keepNext/>
        <w:tabs>
          <w:tab w:val="left" w:pos="540"/>
        </w:tabs>
        <w:suppressAutoHyphens/>
        <w:spacing w:before="360" w:after="12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Cs/>
          <w:caps/>
          <w:small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8"/>
          <w:lang w:eastAsia="ru-RU"/>
        </w:rPr>
        <w:t>от 29.12.2021 № 214-1/843-П</w:t>
      </w:r>
    </w:p>
    <w:p w:rsidR="0087083C" w:rsidRPr="00507D2E" w:rsidRDefault="0087083C" w:rsidP="00371805">
      <w:pPr>
        <w:pStyle w:val="a6"/>
        <w:keepNext/>
        <w:tabs>
          <w:tab w:val="left" w:pos="540"/>
        </w:tabs>
        <w:suppressAutoHyphens/>
        <w:spacing w:before="360" w:after="12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szCs w:val="24"/>
          <w:lang w:eastAsia="ru-RU"/>
        </w:rPr>
      </w:pPr>
    </w:p>
    <w:p w:rsidR="00371805" w:rsidRDefault="0087083C" w:rsidP="00371805">
      <w:pPr>
        <w:pStyle w:val="a6"/>
        <w:keepNext/>
        <w:tabs>
          <w:tab w:val="left" w:pos="540"/>
        </w:tabs>
        <w:suppressAutoHyphens/>
        <w:spacing w:before="360" w:after="12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примерные  условия договора</w:t>
      </w:r>
    </w:p>
    <w:p w:rsidR="00371805" w:rsidRPr="00371805" w:rsidRDefault="00371805" w:rsidP="00371805">
      <w:pPr>
        <w:pStyle w:val="a6"/>
        <w:keepNext/>
        <w:tabs>
          <w:tab w:val="left" w:pos="540"/>
        </w:tabs>
        <w:suppressAutoHyphens/>
        <w:spacing w:before="360" w:after="12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371805" w:rsidRPr="00371805" w:rsidRDefault="00A61E41" w:rsidP="00371805">
      <w:pPr>
        <w:pStyle w:val="a6"/>
        <w:keepNext/>
        <w:numPr>
          <w:ilvl w:val="0"/>
          <w:numId w:val="1"/>
        </w:numPr>
        <w:tabs>
          <w:tab w:val="num" w:pos="0"/>
          <w:tab w:val="left" w:pos="540"/>
        </w:tabs>
        <w:suppressAutoHyphens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3A01F3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 xml:space="preserve">Срок действия </w:t>
      </w:r>
      <w:bookmarkEnd w:id="0"/>
      <w:bookmarkEnd w:id="1"/>
      <w:bookmarkEnd w:id="2"/>
      <w:bookmarkEnd w:id="3"/>
      <w:bookmarkEnd w:id="4"/>
      <w:bookmarkEnd w:id="5"/>
      <w:r w:rsidRPr="003A01F3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Договора</w:t>
      </w:r>
    </w:p>
    <w:p w:rsidR="00A61E41" w:rsidRPr="00A61E41" w:rsidRDefault="003A01F3" w:rsidP="00A61E41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61E41"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заключения Сторонами (за исключением случая, предусмотренного абзацем вторым настоящего пункта) и действует до полного исполнения Сторонами обязательств по настоящему Договору. </w:t>
      </w:r>
    </w:p>
    <w:p w:rsidR="00A61E41" w:rsidRPr="00A61E41" w:rsidRDefault="00A61E41" w:rsidP="00A6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Если сделка подлежит предварительному согласованию Покупателем с Государственной корпорацией по атомной энергии «Росатом», настоящий Договор вступает в силу не ранее получения Покупателем согласия Государственной корпорации по атомной энергии «Росатом» на его заключение.</w:t>
      </w:r>
    </w:p>
    <w:p w:rsidR="00A61E41" w:rsidRPr="00A61E41" w:rsidRDefault="003A01F3" w:rsidP="00A61E41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A61E41"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расторгнут:</w:t>
      </w:r>
    </w:p>
    <w:p w:rsidR="00A61E41" w:rsidRPr="00A61E41" w:rsidRDefault="00A61E41" w:rsidP="00A61E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соглашению Сторон, </w:t>
      </w:r>
    </w:p>
    <w:p w:rsidR="00A61E41" w:rsidRPr="00A61E41" w:rsidRDefault="00A61E41" w:rsidP="00A61E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решению суда, </w:t>
      </w:r>
    </w:p>
    <w:p w:rsidR="00A61E41" w:rsidRPr="00A61E41" w:rsidRDefault="00A61E41" w:rsidP="00A61E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односторонним отказом Стороны от исполнения Договора, если односторонний отказ не противоречит гражданскому законодательству Российской Федерации,</w:t>
      </w:r>
    </w:p>
    <w:p w:rsidR="00A61E41" w:rsidRPr="00A61E41" w:rsidRDefault="00A61E41" w:rsidP="00A61E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настоящим Договором и  законодательством Российской Федерации.</w:t>
      </w:r>
    </w:p>
    <w:p w:rsidR="00A61E41" w:rsidRDefault="003A01F3" w:rsidP="00A61E41">
      <w:pPr>
        <w:keepNext/>
        <w:tabs>
          <w:tab w:val="num" w:pos="0"/>
          <w:tab w:val="left" w:pos="540"/>
        </w:tabs>
        <w:suppressAutoHyphens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 </w:t>
      </w:r>
      <w:r w:rsidR="00A61E41"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все и любые изменения курса рубля Российской  Федерации к доллару США, евро и любой другой валюте, котируемой Центральным банком Российской Федерации, являются их предпринимательским риском и не могут быть основанием для изменения или расторжения договора. Под курсом рубля Российской Федерации в данном пункте понимается официальный курс, установленный Центральным банком Российской Федерации.</w:t>
      </w:r>
    </w:p>
    <w:p w:rsidR="00A61E41" w:rsidRDefault="00A61E41" w:rsidP="00A61E41">
      <w:pPr>
        <w:keepNext/>
        <w:tabs>
          <w:tab w:val="num" w:pos="0"/>
          <w:tab w:val="left" w:pos="540"/>
        </w:tabs>
        <w:suppressAutoHyphens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A61E41" w:rsidRPr="00A61E41" w:rsidRDefault="003A01F3" w:rsidP="00A61E41">
      <w:pPr>
        <w:keepNext/>
        <w:tabs>
          <w:tab w:val="num" w:pos="0"/>
          <w:tab w:val="left" w:pos="540"/>
        </w:tabs>
        <w:suppressAutoHyphens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2.</w:t>
      </w:r>
      <w:r w:rsidR="00A61E41" w:rsidRPr="00A61E41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Обстоятельства непреодолимой силы</w:t>
      </w:r>
    </w:p>
    <w:p w:rsidR="00A61E41" w:rsidRPr="00A61E41" w:rsidRDefault="003A01F3" w:rsidP="00A61E41">
      <w:pPr>
        <w:numPr>
          <w:ilvl w:val="1"/>
          <w:numId w:val="0"/>
        </w:numPr>
        <w:tabs>
          <w:tab w:val="num" w:pos="0"/>
          <w:tab w:val="num" w:pos="1419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A61E41"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A61E41" w:rsidRPr="00A61E41" w:rsidRDefault="003A01F3" w:rsidP="00A61E41">
      <w:pPr>
        <w:numPr>
          <w:ilvl w:val="1"/>
          <w:numId w:val="0"/>
        </w:numPr>
        <w:tabs>
          <w:tab w:val="num" w:pos="0"/>
          <w:tab w:val="num" w:pos="1419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61E41"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</w:t>
      </w:r>
      <w:proofErr w:type="gramStart"/>
      <w:r w:rsidR="00A61E41"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A61E41"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A61E41" w:rsidRPr="00A61E41" w:rsidRDefault="003A01F3" w:rsidP="00A61E41">
      <w:pPr>
        <w:numPr>
          <w:ilvl w:val="1"/>
          <w:numId w:val="0"/>
        </w:numPr>
        <w:tabs>
          <w:tab w:val="num" w:pos="0"/>
          <w:tab w:val="num" w:pos="1419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A61E41"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причинах, за исключением случаев, когда само действие обстоятельств непреодолимой силы не позволило сообщить об их наступлении.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A61E41" w:rsidRDefault="003A01F3" w:rsidP="00A61E41">
      <w:pPr>
        <w:keepNext/>
        <w:tabs>
          <w:tab w:val="num" w:pos="0"/>
          <w:tab w:val="left" w:pos="540"/>
        </w:tabs>
        <w:suppressAutoHyphens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E41"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61E41" w:rsidRP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  <w:r w:rsidR="00A61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41" w:rsidRDefault="00A61E41" w:rsidP="00F1111C">
      <w:pPr>
        <w:keepNext/>
        <w:tabs>
          <w:tab w:val="num" w:pos="0"/>
          <w:tab w:val="left" w:pos="540"/>
        </w:tabs>
        <w:suppressAutoHyphens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A61E41" w:rsidRDefault="00A61E41" w:rsidP="00A61E41">
      <w:pPr>
        <w:keepNext/>
        <w:tabs>
          <w:tab w:val="num" w:pos="0"/>
          <w:tab w:val="left" w:pos="540"/>
        </w:tabs>
        <w:suppressAutoHyphens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A90DC7" w:rsidRPr="00A90DC7" w:rsidRDefault="003A01F3" w:rsidP="00A90DC7">
      <w:pPr>
        <w:keepNext/>
        <w:tabs>
          <w:tab w:val="num" w:pos="0"/>
          <w:tab w:val="left" w:pos="540"/>
        </w:tabs>
        <w:suppressAutoHyphens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4.</w:t>
      </w:r>
      <w:r w:rsidR="00A90DC7" w:rsidRPr="00A90DC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Условия конфиденциальности</w:t>
      </w:r>
    </w:p>
    <w:p w:rsidR="00A90DC7" w:rsidRPr="00A90DC7" w:rsidRDefault="003A01F3" w:rsidP="00A90DC7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157679450"/>
      <w:bookmarkStart w:id="7" w:name="_Toc168144793"/>
      <w:bookmarkStart w:id="8" w:name="_Toc168159779"/>
      <w:bookmarkStart w:id="9" w:name="_Toc213335131"/>
      <w:bookmarkStart w:id="10" w:name="_Toc213679134"/>
      <w:bookmarkStart w:id="11" w:name="_Toc213679212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своих отношениях по настоящему Договору обязуются соблюдать требования Федерального закона Российской Федерации от 21.07.1993 № 5485-1 «О государственной тайне», Федерального закона от 29.07.2004 № 98-ФЗ «О коммерческой тайне» (с последующими изменениями и дополнениями), Закона Российской Федерации «О персональных данных» от 08.07.2006 № 152-ФЗ, Постановления Правительства РФ от 03.11.1994 № 1233 «Об утверждении Положения о порядке обращения со служебной информацией ограниченного распространения</w:t>
      </w:r>
      <w:proofErr w:type="gramEnd"/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 и иных нормативных правовых актов в данной области. </w:t>
      </w:r>
    </w:p>
    <w:p w:rsidR="00A90DC7" w:rsidRPr="00A90DC7" w:rsidRDefault="003A01F3" w:rsidP="00A90DC7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обеспечить конфиденциальность сведений, относящихся к предмету настоящего Договора, ходу его исполнения и полученным результатам. Указанные сведения предназначены исключительно для Сторон и не могут быть полностью (частично) переданы (опубликованы, разглашены) третьим лицам или использованы каким-либо иным способом с участием третьих лиц без предварительного письменного согласия Сторон. </w:t>
      </w:r>
    </w:p>
    <w:p w:rsidR="00A90DC7" w:rsidRPr="00A90DC7" w:rsidRDefault="003A01F3" w:rsidP="00A90DC7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должны нести ответственность друг перед другом за сохранность и неразглашение переданной информации, равно как и за </w:t>
      </w:r>
      <w:proofErr w:type="gramStart"/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кем-либо из представителей (работников) Сторон. В случае обнаружения разглашения информации Стороной или ее использования третьими лицами, виновная сторона обязуется принять необходимые меры к прекращению этих действий и без промедления уведомить об этом другую Сторону.</w:t>
      </w:r>
    </w:p>
    <w:p w:rsidR="00A90DC7" w:rsidRPr="00A90DC7" w:rsidRDefault="003A01F3" w:rsidP="00A90DC7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</w:t>
      </w:r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должны обеспечит защиту и сохранность информации, составляющей государственную и коммерческую тайну, служебной информацию, имеющей ограничительную пометку «для служебного пользования», персональных данных в соответствии с требованиями нормативных правовых актов в данной области. Данное условие имеет силу во время исполнения настоящего Договора, после его исполнения и после прекращения действия настоящего Договора по любой причине, до момента снятия грифа (отметки о конфиденциальности) ее обладателем в письменной форме. </w:t>
      </w:r>
    </w:p>
    <w:p w:rsidR="00A90DC7" w:rsidRPr="00A90DC7" w:rsidRDefault="003A01F3" w:rsidP="00A90D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разглашения информации, составляющей коммерческую, служебную тайну, виновная Сторона обязана возместить нанесенный ущерб пострадавшей Стороне.</w:t>
      </w:r>
    </w:p>
    <w:p w:rsidR="00A90DC7" w:rsidRPr="00A90DC7" w:rsidRDefault="00A90DC7" w:rsidP="00A90D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другие носители, содержащие информацию, составляющую государственную тайну, должны иметь гриф «Секретно», составляющую коммерческую тайну, должны иметь гриф «Коммерческая тайна», служебную тайну, персональные данные, должны иметь отметку «Для служебного пользования» с указанием ее обладателя.</w:t>
      </w:r>
      <w:proofErr w:type="gramEnd"/>
    </w:p>
    <w:p w:rsidR="00A90DC7" w:rsidRPr="00A90DC7" w:rsidRDefault="00A90DC7" w:rsidP="00A90D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90DC7" w:rsidRPr="00A90DC7" w:rsidRDefault="003A01F3" w:rsidP="00A90DC7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4.6 </w:t>
      </w:r>
      <w:r w:rsidR="00A90DC7" w:rsidRPr="00A90D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90DC7" w:rsidRPr="00A90D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Настоящий пункт </w:t>
      </w:r>
      <w:proofErr w:type="gramStart"/>
      <w:r w:rsidR="00A90DC7" w:rsidRPr="00A90D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включается</w:t>
      </w:r>
      <w:proofErr w:type="gramEnd"/>
      <w:r w:rsidR="00A90DC7" w:rsidRPr="00A90D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 случае если планируется передача служебной информации ограниченного распространения «для служебного пользования».</w:t>
      </w:r>
    </w:p>
    <w:p w:rsidR="00A90DC7" w:rsidRPr="00A90DC7" w:rsidRDefault="00A90DC7" w:rsidP="00A90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заключения договора с акционерным обществом или учреждением Госкорпорации «Росатом», их дочерними и зависимыми обществами, подведомственным государственным унитарным предприятием (далее - организацией Госкорпорации «Росатом»), а также юридическими лицами, не являющимися организациями Госкорпорации «Росатом»</w:t>
      </w:r>
    </w:p>
    <w:p w:rsidR="00A90DC7" w:rsidRPr="00A90DC7" w:rsidRDefault="00A90DC7" w:rsidP="00A90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передаче информации составляющей служебную информацию ограниченного распространения «Для служебного пользования» Стороны руководствуются приказом Госкорпорации «Росатом» от 04.12.2017 № 1/51-НПА «Об упорядочении обращения со служебной информацией ограниченного распространения служебной информации ограниченного распространения в Госкорпорации «Росатом», ее подведомственных организациях, а также организациях, координацию и регулирование деятельности которых осуществляет Госкорпорация «Росатом».</w:t>
      </w:r>
    </w:p>
    <w:p w:rsidR="00A90DC7" w:rsidRPr="00A90DC7" w:rsidRDefault="00A90DC7" w:rsidP="00A90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заключения договора с юридическими лицам, не являющимся организациями Госкорпорации «Росатом»:</w:t>
      </w:r>
    </w:p>
    <w:p w:rsidR="00A90DC7" w:rsidRPr="00A90DC7" w:rsidRDefault="00A90DC7" w:rsidP="00A90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составляющей служебную информацию ограниченного распространения «Для служебного пользования» производится при наличии подписанного Сторонами соглашения о конфиденциальности и неразглашении служебной информации ограниченного распространения, являющимся приложением к наст</w:t>
      </w:r>
      <w:r w:rsidR="00486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Договору</w:t>
      </w: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DC7" w:rsidRPr="00A90DC7" w:rsidRDefault="00A90DC7" w:rsidP="00A90DC7">
      <w:pPr>
        <w:tabs>
          <w:tab w:val="num" w:pos="2128"/>
        </w:tabs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90DC7" w:rsidRPr="00A90DC7" w:rsidRDefault="003A01F3" w:rsidP="00A90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A01F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4.6 </w:t>
      </w:r>
      <w:r w:rsidR="00A90DC7" w:rsidRPr="00A90D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Нижеследующий пун</w:t>
      </w:r>
      <w:proofErr w:type="gramStart"/>
      <w:r w:rsidR="00A90DC7" w:rsidRPr="00A90D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кт вкл</w:t>
      </w:r>
      <w:proofErr w:type="gramEnd"/>
      <w:r w:rsidR="00A90DC7" w:rsidRPr="00A90D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ючается, если планируется передача информации, составляющей коммерческую тайну:</w:t>
      </w:r>
    </w:p>
    <w:p w:rsidR="00A90DC7" w:rsidRPr="00A90DC7" w:rsidRDefault="00A90DC7" w:rsidP="00A90DC7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proofErr w:type="gramStart"/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составляющей коммерческую тайну осуществляется</w:t>
      </w:r>
      <w:proofErr w:type="gramEnd"/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подписанного </w:t>
      </w:r>
      <w:r w:rsidRPr="00A90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о конфиденциальности и неразглашении информации, составляющей коммерческую тайну, являющимся приложением к </w:t>
      </w:r>
      <w:r w:rsidR="00486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настоящему Договору</w:t>
      </w:r>
      <w:r w:rsidRPr="00A90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0DC7" w:rsidRPr="00A90DC7" w:rsidRDefault="00A90DC7" w:rsidP="00A90D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C7" w:rsidRPr="00A90DC7" w:rsidRDefault="00A90DC7" w:rsidP="00A90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DC7" w:rsidRPr="00A90DC7" w:rsidRDefault="003A01F3" w:rsidP="00A90DC7">
      <w:pPr>
        <w:keepNext/>
        <w:tabs>
          <w:tab w:val="num" w:pos="0"/>
          <w:tab w:val="left" w:pos="540"/>
        </w:tabs>
        <w:suppressAutoHyphens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5.</w:t>
      </w:r>
      <w:r w:rsidR="00A90DC7" w:rsidRPr="00A90DC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Противодействие коррупции</w:t>
      </w:r>
    </w:p>
    <w:p w:rsidR="00A90DC7" w:rsidRPr="00A90DC7" w:rsidRDefault="003A01F3" w:rsidP="00A90DC7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A90DC7" w:rsidRPr="00A90DC7" w:rsidRDefault="003A01F3" w:rsidP="00A90DC7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и любые их должностные лица, работники, акционеры, представители, агенты, или любые лица, действующие от имени или в интересах или по </w:t>
      </w:r>
      <w:proofErr w:type="gramStart"/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</w:t>
      </w:r>
      <w:proofErr w:type="gramEnd"/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A90DC7" w:rsidRPr="00A90DC7" w:rsidRDefault="003A01F3" w:rsidP="00A90DC7">
      <w:pPr>
        <w:keepNext/>
        <w:tabs>
          <w:tab w:val="num" w:pos="0"/>
          <w:tab w:val="left" w:pos="540"/>
        </w:tabs>
        <w:suppressAutoHyphens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6.</w:t>
      </w:r>
      <w:r w:rsidR="00A90DC7" w:rsidRPr="00A90DC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Рассмотрение и разрешение споров</w:t>
      </w:r>
    </w:p>
    <w:p w:rsidR="00A90DC7" w:rsidRPr="00A90DC7" w:rsidRDefault="003A01F3" w:rsidP="00A90DC7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r w:rsidR="00A90DC7"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A90DC7" w:rsidRPr="00A90DC7" w:rsidRDefault="00A90DC7" w:rsidP="00A90D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обеспечивающих фиксирование отправления, либо вручается под расписку.</w:t>
      </w:r>
    </w:p>
    <w:p w:rsidR="00A90DC7" w:rsidRPr="00A90DC7" w:rsidRDefault="00A90DC7" w:rsidP="00A90D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A90DC7" w:rsidRPr="00A90DC7" w:rsidRDefault="00A90DC7" w:rsidP="00A90D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25 (двадцати пяти)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обеспечивающих фиксирование отправления, либо вручается под расписку.</w:t>
      </w:r>
    </w:p>
    <w:p w:rsidR="00A90DC7" w:rsidRPr="00A90DC7" w:rsidRDefault="003A01F3" w:rsidP="00A90DC7">
      <w:pPr>
        <w:numPr>
          <w:ilvl w:val="1"/>
          <w:numId w:val="0"/>
        </w:numPr>
        <w:tabs>
          <w:tab w:val="num" w:pos="0"/>
          <w:tab w:val="num" w:pos="21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A01F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6.2</w:t>
      </w:r>
      <w:proofErr w:type="gramStart"/>
      <w:r w:rsidRPr="003A01F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 </w:t>
      </w:r>
      <w:r w:rsidR="00A90DC7" w:rsidRPr="00A90D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</w:t>
      </w:r>
      <w:proofErr w:type="gramEnd"/>
      <w:r w:rsidR="00A90DC7" w:rsidRPr="00A90D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сли договор заключается с контрагентом, являющимся организацией Госкорпорации «Росатом»: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спор, разногласие,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</w:t>
      </w:r>
      <w:proofErr w:type="gramEnd"/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атомной отрасли.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A90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наименование Стороны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[</w:t>
      </w:r>
      <w:r w:rsidRPr="00A90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электронной почты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];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A90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наименование Стороны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[</w:t>
      </w:r>
      <w:r w:rsidRPr="00A90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электронной почты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принимают на себя обязанность добровольно исполнять арбитражное решение.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прямо соглашаются, что в случае, если заявление об 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заявляющая отвод, не вправе подавать в компетентный суд заявление об удовлетворении отвода.</w:t>
      </w:r>
      <w:proofErr w:type="gramEnd"/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прямо соглашаются, что в случае, если Состав арбитража 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выносит постановление о наличии у него компетенции в качестве вопроса предварительного характера, Стороны не вправе подавать в компетентный 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 заявление об отсутствии у Состава арбитража компетенции.</w:t>
      </w:r>
    </w:p>
    <w:p w:rsidR="00A90DC7" w:rsidRPr="00A90DC7" w:rsidRDefault="00A90DC7" w:rsidP="00A90D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A90DC7" w:rsidRPr="00A90DC7" w:rsidRDefault="00A90DC7" w:rsidP="00A90D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статьёй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A90DC7" w:rsidRPr="00A90DC7" w:rsidRDefault="00A90DC7" w:rsidP="00A90D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DC7" w:rsidRPr="00A90DC7" w:rsidRDefault="00A90DC7" w:rsidP="00A90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Если договор заключается с внешним контрагентом:</w:t>
      </w:r>
    </w:p>
    <w:p w:rsidR="00A90DC7" w:rsidRPr="00A90DC7" w:rsidRDefault="003A01F3" w:rsidP="00A90D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90DC7"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Любой спор, разногласие,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A90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наименование Стороны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[</w:t>
      </w:r>
      <w:r w:rsidRPr="00A90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электронной почты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];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A90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наименование Стороны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[</w:t>
      </w:r>
      <w:r w:rsidRPr="00A90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электронной почты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принимают на себя обязанность добровольно исполнять арбитражное решение.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 вынесенное по итогам арбитража, является окончательным для Сторон и отмене не подлежит.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арбитража;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A90D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(вариант</w:t>
      </w:r>
      <w:r w:rsidRPr="00A90DC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1"/>
      </w:r>
      <w:r w:rsidRPr="00A90D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внешнего контрагента – резидента Российской Федерации)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</w:t>
      </w: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Сторон окончательным;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(вариант для внешнего контрагента, который не является резидентом Российской Федерации)</w:t>
      </w:r>
      <w:r w:rsidRPr="00A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A90DC7" w:rsidRPr="00A90DC7" w:rsidRDefault="00A90DC7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5" w:rsidRDefault="00722E45" w:rsidP="00A9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5" w:rsidRDefault="003A01F3" w:rsidP="00722E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722E45" w:rsidRPr="0072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УВЕДОМЛЕНИЯ</w:t>
      </w:r>
    </w:p>
    <w:p w:rsidR="00722E45" w:rsidRPr="00722E45" w:rsidRDefault="00722E45" w:rsidP="00722E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45" w:rsidRPr="00A90DC7" w:rsidRDefault="00722E45" w:rsidP="00722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Любое уведомление, которое одна сторона направляет другой стороне в соответствии с Договором, высылается в виде телеграммы или письма по адресу другой стороны, с подтверждением о получении</w:t>
      </w:r>
    </w:p>
    <w:bookmarkEnd w:id="6"/>
    <w:bookmarkEnd w:id="7"/>
    <w:bookmarkEnd w:id="8"/>
    <w:bookmarkEnd w:id="9"/>
    <w:bookmarkEnd w:id="10"/>
    <w:bookmarkEnd w:id="11"/>
    <w:p w:rsidR="00A0387E" w:rsidRPr="00A90DC7" w:rsidRDefault="00AE712B" w:rsidP="00A90DC7"/>
    <w:sectPr w:rsidR="00A0387E" w:rsidRPr="00A9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2B" w:rsidRDefault="00AE712B" w:rsidP="00A90DC7">
      <w:pPr>
        <w:spacing w:after="0" w:line="240" w:lineRule="auto"/>
      </w:pPr>
      <w:r>
        <w:separator/>
      </w:r>
    </w:p>
  </w:endnote>
  <w:endnote w:type="continuationSeparator" w:id="0">
    <w:p w:rsidR="00AE712B" w:rsidRDefault="00AE712B" w:rsidP="00A9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2B" w:rsidRDefault="00AE712B" w:rsidP="00A90DC7">
      <w:pPr>
        <w:spacing w:after="0" w:line="240" w:lineRule="auto"/>
      </w:pPr>
      <w:r>
        <w:separator/>
      </w:r>
    </w:p>
  </w:footnote>
  <w:footnote w:type="continuationSeparator" w:id="0">
    <w:p w:rsidR="00AE712B" w:rsidRDefault="00AE712B" w:rsidP="00A90DC7">
      <w:pPr>
        <w:spacing w:after="0" w:line="240" w:lineRule="auto"/>
      </w:pPr>
      <w:r>
        <w:continuationSeparator/>
      </w:r>
    </w:p>
  </w:footnote>
  <w:footnote w:id="1">
    <w:p w:rsidR="00A90DC7" w:rsidRDefault="00A90DC7" w:rsidP="00A90DC7">
      <w:pPr>
        <w:pStyle w:val="a3"/>
        <w:jc w:val="both"/>
      </w:pPr>
      <w:r>
        <w:rPr>
          <w:rStyle w:val="a5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C7"/>
    <w:rsid w:val="000A14C0"/>
    <w:rsid w:val="002B6D98"/>
    <w:rsid w:val="00371805"/>
    <w:rsid w:val="003A01F3"/>
    <w:rsid w:val="003C30C1"/>
    <w:rsid w:val="00486BA5"/>
    <w:rsid w:val="00507D2E"/>
    <w:rsid w:val="00517A67"/>
    <w:rsid w:val="00575C04"/>
    <w:rsid w:val="00601F82"/>
    <w:rsid w:val="00722E45"/>
    <w:rsid w:val="0087083C"/>
    <w:rsid w:val="00947016"/>
    <w:rsid w:val="00A61E41"/>
    <w:rsid w:val="00A90DC7"/>
    <w:rsid w:val="00AE712B"/>
    <w:rsid w:val="00B563B8"/>
    <w:rsid w:val="00B85111"/>
    <w:rsid w:val="00B957E1"/>
    <w:rsid w:val="00C6382A"/>
    <w:rsid w:val="00C64019"/>
    <w:rsid w:val="00D53516"/>
    <w:rsid w:val="00F1111C"/>
    <w:rsid w:val="00FF04F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uiPriority w:val="99"/>
    <w:rsid w:val="00A9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uiPriority w:val="99"/>
    <w:rsid w:val="00A90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90DC7"/>
    <w:rPr>
      <w:vertAlign w:val="superscript"/>
    </w:rPr>
  </w:style>
  <w:style w:type="paragraph" w:styleId="a6">
    <w:name w:val="List Paragraph"/>
    <w:basedOn w:val="a"/>
    <w:uiPriority w:val="34"/>
    <w:qFormat/>
    <w:rsid w:val="003A01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F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1805"/>
  </w:style>
  <w:style w:type="paragraph" w:styleId="ab">
    <w:name w:val="footer"/>
    <w:basedOn w:val="a"/>
    <w:link w:val="ac"/>
    <w:uiPriority w:val="99"/>
    <w:unhideWhenUsed/>
    <w:rsid w:val="0037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uiPriority w:val="99"/>
    <w:rsid w:val="00A9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uiPriority w:val="99"/>
    <w:rsid w:val="00A90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90DC7"/>
    <w:rPr>
      <w:vertAlign w:val="superscript"/>
    </w:rPr>
  </w:style>
  <w:style w:type="paragraph" w:styleId="a6">
    <w:name w:val="List Paragraph"/>
    <w:basedOn w:val="a"/>
    <w:uiPriority w:val="34"/>
    <w:qFormat/>
    <w:rsid w:val="003A01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F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1805"/>
  </w:style>
  <w:style w:type="paragraph" w:styleId="ab">
    <w:name w:val="footer"/>
    <w:basedOn w:val="a"/>
    <w:link w:val="ac"/>
    <w:uiPriority w:val="99"/>
    <w:unhideWhenUsed/>
    <w:rsid w:val="0037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36C7-83EF-4556-B768-AFE586F4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2021-12-27T08:58:00Z</cp:lastPrinted>
  <dcterms:created xsi:type="dcterms:W3CDTF">2022-01-27T11:48:00Z</dcterms:created>
  <dcterms:modified xsi:type="dcterms:W3CDTF">2022-01-27T11:48:00Z</dcterms:modified>
</cp:coreProperties>
</file>